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附件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532-535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批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实习人员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实习考核结果</w:t>
      </w:r>
    </w:p>
    <w:p>
      <w:pPr>
        <w:jc w:val="center"/>
        <w:rPr>
          <w:rFonts w:hint="eastAsia" w:eastAsia="仿宋_GB2312"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第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532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批</w:t>
      </w:r>
    </w:p>
    <w:tbl>
      <w:tblPr>
        <w:tblStyle w:val="3"/>
        <w:tblpPr w:leftFromText="180" w:rightFromText="180" w:vertAnchor="text" w:horzAnchor="page" w:tblpXSpec="center" w:tblpY="360"/>
        <w:tblOverlap w:val="never"/>
        <w:tblW w:w="10469" w:type="dxa"/>
        <w:tblInd w:w="-9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1358"/>
        <w:gridCol w:w="1700"/>
        <w:gridCol w:w="3102"/>
        <w:gridCol w:w="1500"/>
        <w:gridCol w:w="20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b/>
                <w:color w:val="000000"/>
                <w:sz w:val="28"/>
                <w:szCs w:val="28"/>
              </w:rPr>
              <w:t>所在律师所</w:t>
            </w:r>
          </w:p>
        </w:tc>
        <w:tc>
          <w:tcPr>
            <w:tcW w:w="3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b/>
                <w:color w:val="000000"/>
                <w:sz w:val="28"/>
                <w:szCs w:val="28"/>
              </w:rPr>
              <w:t>实习起止时间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b/>
                <w:color w:val="000000"/>
                <w:sz w:val="28"/>
                <w:szCs w:val="28"/>
              </w:rPr>
              <w:t>指导律师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color w:val="FF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 w:val="0"/>
                <w:color w:val="000000"/>
                <w:sz w:val="28"/>
                <w:szCs w:val="28"/>
                <w:lang w:val="en-US" w:eastAsia="zh-CN"/>
              </w:rPr>
              <w:t>实习考核结果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4606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潘月浩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广东金石行律师事务所</w:t>
            </w:r>
          </w:p>
        </w:tc>
        <w:tc>
          <w:tcPr>
            <w:tcW w:w="3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2022.04.08-2023.11.24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李宗新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等线" w:cs="Calibri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4609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何嘉茹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广东群豪律师事务所</w:t>
            </w:r>
          </w:p>
        </w:tc>
        <w:tc>
          <w:tcPr>
            <w:tcW w:w="3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2022.10.24-2023.10.24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黄静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4611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赵若衡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广东普罗米修(佛山)律师事务所</w:t>
            </w:r>
          </w:p>
        </w:tc>
        <w:tc>
          <w:tcPr>
            <w:tcW w:w="3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2022.10.09-2023.10.09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黄进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4612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彭晴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广东盈腾律师事务所</w:t>
            </w:r>
          </w:p>
        </w:tc>
        <w:tc>
          <w:tcPr>
            <w:tcW w:w="3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2022.10.18-2024.01.09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张家敏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4613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陈成伟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广东金信方正律师事务所</w:t>
            </w:r>
          </w:p>
        </w:tc>
        <w:tc>
          <w:tcPr>
            <w:tcW w:w="3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2022.07.21-2023.07.21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关燕萍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4614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何伟杰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广东富友鹏律师事务所</w:t>
            </w:r>
          </w:p>
        </w:tc>
        <w:tc>
          <w:tcPr>
            <w:tcW w:w="3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2023.02.08-2024.02.08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陈凯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4615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李蓉芬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广东盈安律师事务所</w:t>
            </w:r>
          </w:p>
        </w:tc>
        <w:tc>
          <w:tcPr>
            <w:tcW w:w="3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2022.12.05-2023.12.05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张燕群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</w:pPr>
    </w:p>
    <w:p>
      <w:pPr>
        <w:jc w:val="center"/>
        <w:rPr>
          <w:rFonts w:hint="eastAsia" w:eastAsia="宋体"/>
          <w:color w:val="00000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第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533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批</w:t>
      </w:r>
    </w:p>
    <w:tbl>
      <w:tblPr>
        <w:tblStyle w:val="3"/>
        <w:tblpPr w:leftFromText="180" w:rightFromText="180" w:vertAnchor="text" w:horzAnchor="page" w:tblpXSpec="center" w:tblpY="360"/>
        <w:tblOverlap w:val="never"/>
        <w:tblW w:w="10403" w:type="dxa"/>
        <w:tblInd w:w="-9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1358"/>
        <w:gridCol w:w="1700"/>
        <w:gridCol w:w="3077"/>
        <w:gridCol w:w="1515"/>
        <w:gridCol w:w="1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b/>
                <w:color w:val="000000"/>
                <w:sz w:val="28"/>
                <w:szCs w:val="28"/>
              </w:rPr>
              <w:t>所在律师所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b/>
                <w:color w:val="000000"/>
                <w:sz w:val="28"/>
                <w:szCs w:val="28"/>
              </w:rPr>
              <w:t>实习起止时间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b/>
                <w:color w:val="000000"/>
                <w:sz w:val="28"/>
                <w:szCs w:val="28"/>
              </w:rPr>
              <w:t>指导律师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8"/>
                <w:szCs w:val="28"/>
                <w:lang w:val="en-US" w:eastAsia="zh-CN"/>
              </w:rPr>
              <w:t>实习考核结果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4617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邝诗华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广东升禾律师事务所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2022.06.29-2023.06.29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李绍均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4618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段舒凝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广东百言律师事务所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2023.01.13-2024.01.13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刘博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4619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杨平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广东金桥百信（佛山）律师事务所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2022.06.28-2024.01.11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刘杨红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4623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笪鹏程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cs="Times New Roman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广东高木律师事务所</w:t>
            </w:r>
          </w:p>
        </w:tc>
        <w:tc>
          <w:tcPr>
            <w:tcW w:w="3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2022.11.07-2023.11.07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梁士玲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</w:tbl>
    <w:p>
      <w:pPr>
        <w:jc w:val="both"/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</w:pPr>
    </w:p>
    <w:p>
      <w:pPr>
        <w:jc w:val="both"/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</w:pPr>
    </w:p>
    <w:p>
      <w:pPr>
        <w:jc w:val="center"/>
        <w:rPr>
          <w:rFonts w:hint="eastAsia" w:eastAsia="仿宋_GB2312"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第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534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批</w:t>
      </w:r>
    </w:p>
    <w:tbl>
      <w:tblPr>
        <w:tblStyle w:val="3"/>
        <w:tblpPr w:leftFromText="180" w:rightFromText="180" w:vertAnchor="text" w:horzAnchor="page" w:tblpXSpec="center" w:tblpY="360"/>
        <w:tblOverlap w:val="never"/>
        <w:tblW w:w="10369" w:type="dxa"/>
        <w:tblInd w:w="-9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1358"/>
        <w:gridCol w:w="1700"/>
        <w:gridCol w:w="2986"/>
        <w:gridCol w:w="1500"/>
        <w:gridCol w:w="2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b/>
                <w:color w:val="000000"/>
                <w:sz w:val="28"/>
                <w:szCs w:val="28"/>
              </w:rPr>
              <w:t>所在律师所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b/>
                <w:color w:val="000000"/>
                <w:sz w:val="28"/>
                <w:szCs w:val="28"/>
              </w:rPr>
              <w:t>实习起止时间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b/>
                <w:color w:val="000000"/>
                <w:sz w:val="28"/>
                <w:szCs w:val="28"/>
              </w:rPr>
              <w:t>指导律师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8"/>
                <w:szCs w:val="28"/>
                <w:lang w:val="en-US" w:eastAsia="zh-CN"/>
              </w:rPr>
              <w:t>实习考核结果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4625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冯振涛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广东道从律师事务所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2023.01.13-2024.01.13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陈文强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4627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王征发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广东昊弛律师事务所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2022.04.26-2023.04.26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邓婉君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4628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谭启超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广东本务律师事务所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2022.12.13-2023.12.13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汤志伟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4629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罗卓莹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广东泽康律师事务所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2023.02.08-2024.02.08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林荣华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4630</w:t>
            </w:r>
          </w:p>
        </w:tc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陈煜文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广东本务律师事务所</w:t>
            </w:r>
          </w:p>
        </w:tc>
        <w:tc>
          <w:tcPr>
            <w:tcW w:w="2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2023.02.15-2024.02.15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汤志伟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第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  <w:lang w:val="en-US" w:eastAsia="zh-CN"/>
        </w:rPr>
        <w:t>535</w:t>
      </w: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批</w:t>
      </w:r>
    </w:p>
    <w:tbl>
      <w:tblPr>
        <w:tblStyle w:val="3"/>
        <w:tblpPr w:leftFromText="180" w:rightFromText="180" w:vertAnchor="text" w:horzAnchor="page" w:tblpXSpec="center" w:tblpY="360"/>
        <w:tblOverlap w:val="never"/>
        <w:tblW w:w="10123" w:type="dxa"/>
        <w:tblInd w:w="-14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"/>
        <w:gridCol w:w="1230"/>
        <w:gridCol w:w="1635"/>
        <w:gridCol w:w="2940"/>
        <w:gridCol w:w="1485"/>
        <w:gridCol w:w="1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序号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姓名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所在律师所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实习起止时间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指导律师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实习考核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4632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张陈坤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广东商达（佛山）律师事务所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2022.10.12-2024.02.23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陈琼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4633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陈明伟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广东天骅律师事务所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2022.11.28-2023.11.28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黄超杨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4634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江进益 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广东华法律师事务所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2022.07.04-2023.11.19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吴丁娟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等线" w:cs="Calibri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4635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卢泓瑜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广东宏骏律师事务所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2022.10.09-2024.02.11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邓钰明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4636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梁浩斌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广东奇才律师事务所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2022.12.05-2023.12.05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黄惠斯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4637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王璐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广东华法律师事务所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2019.12.26-2021.12.19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杨伟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4638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吴坤灵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广东普智律师事务所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2022.11.28-2023.11.28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杨行宇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4639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冯宝文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广东方图律师事务所</w:t>
            </w:r>
          </w:p>
        </w:tc>
        <w:tc>
          <w:tcPr>
            <w:tcW w:w="2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2022.07.21-2024.01.11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b w:val="0"/>
                <w:bCs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陈建南</w:t>
            </w:r>
          </w:p>
        </w:tc>
        <w:tc>
          <w:tcPr>
            <w:tcW w:w="1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合格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both"/>
        <w:textAlignment w:val="auto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383" w:right="1800" w:bottom="1383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5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5"/>
                        <w:sz w:val="24"/>
                        <w:szCs w:val="24"/>
                      </w:rPr>
                      <w:t>2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yMzA0YTU0ZDQzN2IwMTBlMmZhMmIyZjIzN2JjZDgifQ=="/>
  </w:docVars>
  <w:rsids>
    <w:rsidRoot w:val="70127826"/>
    <w:rsid w:val="2D904889"/>
    <w:rsid w:val="6CE51410"/>
    <w:rsid w:val="70127826"/>
    <w:rsid w:val="7DE70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市司法局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2024-03-15T00:59:00Z</dcterms:created>
  <dc:creator>大嘛</dc:creator>
  <cp:lastModifiedBy>大嘛</cp:lastModifiedBy>
  <dcterms:modified xsi:type="dcterms:W3CDTF">2024-03-15T00:59:57Z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795E09923FCA406599E6104225FA502B_11</vt:lpwstr>
  </property>
</Properties>
</file>